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44"/>
          <w:szCs w:val="52"/>
          <w:lang w:val="en-US" w:eastAsia="zh-CN"/>
        </w:rPr>
      </w:pPr>
      <w:r>
        <w:rPr>
          <w:rFonts w:hint="eastAsia"/>
          <w:b/>
          <w:bCs/>
          <w:sz w:val="44"/>
          <w:szCs w:val="52"/>
          <w:lang w:val="en-US" w:eastAsia="zh-CN"/>
        </w:rPr>
        <w:t>赛事平台操作指南（大学生）</w:t>
      </w:r>
    </w:p>
    <w:p>
      <w:pPr>
        <w:jc w:val="both"/>
        <w:rPr>
          <w:rFonts w:hint="eastAsia"/>
          <w:sz w:val="36"/>
          <w:szCs w:val="44"/>
          <w:lang w:val="en-US" w:eastAsia="zh-CN"/>
        </w:rPr>
      </w:pPr>
    </w:p>
    <w:p>
      <w:pPr>
        <w:numPr>
          <w:ilvl w:val="0"/>
          <w:numId w:val="1"/>
        </w:numPr>
        <w:jc w:val="both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登录大赛官网平台http://hbwcds.jingsai.la/</w:t>
      </w:r>
    </w:p>
    <w:p>
      <w:pPr>
        <w:numPr>
          <w:numId w:val="0"/>
        </w:numPr>
        <w:jc w:val="both"/>
        <w:rPr>
          <w:rFonts w:hint="eastAsia"/>
          <w:sz w:val="36"/>
          <w:szCs w:val="44"/>
          <w:lang w:val="en-US" w:eastAsia="zh-CN"/>
        </w:rPr>
      </w:pPr>
      <w:r>
        <w:drawing>
          <wp:inline distT="0" distB="0" distL="114300" distR="114300">
            <wp:extent cx="5266690" cy="2597785"/>
            <wp:effectExtent l="0" t="0" r="10160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9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jc w:val="both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在首页了解大赛的相关通知和要求</w:t>
      </w:r>
    </w:p>
    <w:p>
      <w:pPr>
        <w:numPr>
          <w:numId w:val="0"/>
        </w:numPr>
        <w:jc w:val="both"/>
      </w:pPr>
      <w:r>
        <w:drawing>
          <wp:inline distT="0" distB="0" distL="114300" distR="114300">
            <wp:extent cx="5271135" cy="1817370"/>
            <wp:effectExtent l="0" t="0" r="5715" b="1143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rcRect b="850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81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jc w:val="both"/>
      </w:pPr>
    </w:p>
    <w:p>
      <w:pPr>
        <w:numPr>
          <w:ilvl w:val="0"/>
          <w:numId w:val="1"/>
        </w:numPr>
        <w:jc w:val="both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进入大赛报名页面（建议用PC进行报名）</w:t>
      </w:r>
    </w:p>
    <w:p>
      <w:pPr>
        <w:numPr>
          <w:numId w:val="0"/>
        </w:numPr>
        <w:jc w:val="both"/>
      </w:pPr>
      <w:r>
        <w:drawing>
          <wp:inline distT="0" distB="0" distL="114300" distR="114300">
            <wp:extent cx="5262880" cy="1334135"/>
            <wp:effectExtent l="0" t="0" r="13970" b="184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33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jc w:val="both"/>
        <w:rPr>
          <w:rFonts w:hint="eastAsia"/>
          <w:sz w:val="36"/>
          <w:szCs w:val="44"/>
          <w:lang w:val="en-US" w:eastAsia="zh-CN"/>
        </w:rPr>
      </w:pPr>
      <w:r>
        <w:drawing>
          <wp:inline distT="0" distB="0" distL="114300" distR="114300">
            <wp:extent cx="5267325" cy="2647315"/>
            <wp:effectExtent l="0" t="0" r="9525" b="63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4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jc w:val="both"/>
        <w:rPr>
          <w:rFonts w:hint="eastAsia"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四、注册账号（多种方式、供你选择）</w:t>
      </w:r>
    </w:p>
    <w:p>
      <w:pPr>
        <w:numPr>
          <w:numId w:val="0"/>
        </w:numPr>
        <w:ind w:leftChars="0"/>
        <w:jc w:val="both"/>
      </w:pPr>
      <w:r>
        <w:drawing>
          <wp:inline distT="0" distB="0" distL="114300" distR="114300">
            <wp:extent cx="5273675" cy="3014980"/>
            <wp:effectExtent l="0" t="0" r="3175" b="1397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01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jc w:val="both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五、填报报名信息和提交作品资料</w:t>
      </w:r>
    </w:p>
    <w:p>
      <w:pPr>
        <w:numPr>
          <w:numId w:val="0"/>
        </w:numPr>
        <w:ind w:leftChars="0"/>
        <w:jc w:val="both"/>
        <w:rPr>
          <w:rFonts w:hint="default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val="en-US" w:eastAsia="zh-CN"/>
        </w:rPr>
        <w:t>1、填报的信息分为三个模块。一是填写参赛作者基础信息，二是提交参赛作品信息，三是上传知识产权及归属权证明。</w:t>
      </w:r>
    </w:p>
    <w:p>
      <w:pPr>
        <w:numPr>
          <w:numId w:val="0"/>
        </w:numPr>
        <w:ind w:leftChars="0"/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5263515" cy="2364740"/>
            <wp:effectExtent l="0" t="0" r="13335" b="1651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36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jc w:val="both"/>
        <w:rPr>
          <w:rFonts w:hint="eastAsia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val="en-US" w:eastAsia="zh-CN"/>
        </w:rPr>
        <w:t>2、每个模块要准备的信息如下：</w:t>
      </w:r>
    </w:p>
    <w:p>
      <w:pPr>
        <w:numPr>
          <w:numId w:val="0"/>
        </w:numPr>
        <w:ind w:firstLine="723" w:firstLineChars="200"/>
        <w:jc w:val="both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填写作者信息：</w:t>
      </w:r>
    </w:p>
    <w:p>
      <w:pPr>
        <w:numPr>
          <w:numId w:val="0"/>
        </w:numPr>
        <w:jc w:val="both"/>
      </w:pPr>
      <w:r>
        <w:drawing>
          <wp:inline distT="0" distB="0" distL="114300" distR="114300">
            <wp:extent cx="5271135" cy="5072380"/>
            <wp:effectExtent l="0" t="0" r="5715" b="1397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07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4044950"/>
            <wp:effectExtent l="0" t="0" r="3810" b="1270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rcRect b="614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04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4693920"/>
            <wp:effectExtent l="0" t="0" r="7620" b="1143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2"/>
                    <a:srcRect b="263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69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723" w:firstLineChars="200"/>
        <w:jc w:val="both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提交参赛作品：</w:t>
      </w:r>
    </w:p>
    <w:p>
      <w:pPr>
        <w:numPr>
          <w:numId w:val="0"/>
        </w:numPr>
        <w:jc w:val="both"/>
      </w:pPr>
      <w:r>
        <w:drawing>
          <wp:inline distT="0" distB="0" distL="114300" distR="114300">
            <wp:extent cx="5269230" cy="3035935"/>
            <wp:effectExtent l="0" t="0" r="7620" b="1206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03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4774565"/>
            <wp:effectExtent l="0" t="0" r="6985" b="698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77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723" w:firstLineChars="200"/>
        <w:jc w:val="both"/>
        <w:rPr>
          <w:rFonts w:hint="eastAsia"/>
          <w:b/>
          <w:bCs/>
          <w:sz w:val="36"/>
          <w:szCs w:val="44"/>
          <w:lang w:val="en-US" w:eastAsia="zh-CN"/>
        </w:rPr>
      </w:pPr>
    </w:p>
    <w:p>
      <w:pPr>
        <w:numPr>
          <w:ilvl w:val="0"/>
          <w:numId w:val="0"/>
        </w:numPr>
        <w:ind w:firstLine="723" w:firstLineChars="200"/>
        <w:jc w:val="both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上传知识产权及归属权证明材料：</w:t>
      </w:r>
    </w:p>
    <w:p>
      <w:pPr>
        <w:numPr>
          <w:ilvl w:val="0"/>
          <w:numId w:val="0"/>
        </w:numPr>
        <w:ind w:firstLine="420" w:firstLineChars="200"/>
        <w:jc w:val="both"/>
      </w:pPr>
      <w:r>
        <w:drawing>
          <wp:inline distT="0" distB="0" distL="114300" distR="114300">
            <wp:extent cx="5271770" cy="2055495"/>
            <wp:effectExtent l="0" t="0" r="5080" b="190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05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jc w:val="both"/>
        <w:rPr>
          <w:rFonts w:hint="eastAsia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val="en-US" w:eastAsia="zh-CN"/>
        </w:rPr>
        <w:t>3、全部资料提交完成后，即为报名成功（也可以在这个页面点击进入报名页面进行信息的修改）。</w:t>
      </w:r>
    </w:p>
    <w:p>
      <w:pPr>
        <w:numPr>
          <w:numId w:val="0"/>
        </w:numPr>
        <w:jc w:val="both"/>
      </w:pPr>
      <w:r>
        <w:drawing>
          <wp:inline distT="0" distB="0" distL="114300" distR="114300">
            <wp:extent cx="5264150" cy="2614295"/>
            <wp:effectExtent l="0" t="0" r="12700" b="1460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61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1828165"/>
            <wp:effectExtent l="0" t="0" r="8890" b="63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82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jc w:val="both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六、</w:t>
      </w:r>
      <w:bookmarkStart w:id="0" w:name="_GoBack"/>
      <w:bookmarkEnd w:id="0"/>
      <w:r>
        <w:rPr>
          <w:rFonts w:hint="eastAsia"/>
          <w:b/>
          <w:bCs/>
          <w:sz w:val="36"/>
          <w:szCs w:val="44"/>
          <w:lang w:val="en-US" w:eastAsia="zh-CN"/>
        </w:rPr>
        <w:t>好好准备你的文创大赛作品，等着你的好消息！</w:t>
      </w:r>
    </w:p>
    <w:p>
      <w:pPr>
        <w:numPr>
          <w:numId w:val="0"/>
        </w:numPr>
        <w:jc w:val="both"/>
        <w:rPr>
          <w:rFonts w:hint="eastAsia"/>
          <w:lang w:val="en-US" w:eastAsia="zh-CN"/>
        </w:rPr>
      </w:pPr>
    </w:p>
    <w:sectPr>
      <w:pgSz w:w="11906" w:h="16838"/>
      <w:pgMar w:top="1247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388735"/>
    <w:multiLevelType w:val="singleLevel"/>
    <w:tmpl w:val="5D38873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56761B"/>
    <w:rsid w:val="5A5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2020-09-16T15:53:00Z</dcterms:created>
  <dc:creator>咖你的啡</dc:creator>
  <cp:lastModifiedBy>咖你的啡</cp:lastModifiedBy>
  <dcterms:modified xsi:type="dcterms:W3CDTF">2020-09-16T16:34:19Z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